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20 (Call-Off Specification)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  <w:tab w:val="left" w:pos="1134"/>
        </w:tabs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Schedule sets out the characteristics of the Deliverables that the Supplier will be required to make to the Buyers under this Call-Off Contract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Specification]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120" w:before="240" w:line="240" w:lineRule="auto"/>
        <w:ind w:left="720" w:right="0" w:hanging="720"/>
        <w:jc w:val="both"/>
        <w:rPr>
          <w:rFonts w:ascii="Arial" w:cs="Arial" w:eastAsia="Arial" w:hAnsi="Aria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RM6098</w:t>
    </w:r>
  </w:p>
  <w:p w:rsidR="00000000" w:rsidDel="00000000" w:rsidP="00000000" w:rsidRDefault="00000000" w:rsidRPr="00000000" w14:paraId="0000000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1</w:t>
    </w:r>
  </w:p>
  <w:p w:rsidR="00000000" w:rsidDel="00000000" w:rsidP="00000000" w:rsidRDefault="00000000" w:rsidRPr="00000000" w14:paraId="0000001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Schedule 20 (Call-Off Specification)</w:t>
    </w:r>
  </w:p>
  <w:p w:rsidR="00000000" w:rsidDel="00000000" w:rsidP="00000000" w:rsidRDefault="00000000" w:rsidRPr="00000000" w14:paraId="0000000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Ref:</w:t>
    </w:r>
  </w:p>
  <w:p w:rsidR="00000000" w:rsidDel="00000000" w:rsidP="00000000" w:rsidRDefault="00000000" w:rsidRPr="00000000" w14:paraId="0000000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  <w:p w:rsidR="00000000" w:rsidDel="00000000" w:rsidP="00000000" w:rsidRDefault="00000000" w:rsidRPr="00000000" w14:paraId="0000000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 w:val="1"/>
    <w:pPr>
      <w:keepNext w:val="1"/>
      <w:keepLines w:val="1"/>
      <w:spacing w:after="0"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pPr>
      <w:keepNext w:val="1"/>
      <w:keepLines w:val="1"/>
      <w:spacing w:after="0"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link w:val="GPSL1CLAUSEHEADINGChar"/>
    <w:qFormat w:val="1"/>
    <w:pPr>
      <w:numPr>
        <w:numId w:val="1"/>
      </w:numPr>
      <w:tabs>
        <w:tab w:val="left" w:pos="142"/>
      </w:tabs>
      <w:adjustRightInd w:val="0"/>
      <w:spacing w:after="120" w:before="24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numPr>
        <w:ilvl w:val="2"/>
        <w:numId w:val="1"/>
      </w:numPr>
      <w:tabs>
        <w:tab w:val="clear" w:pos="1996"/>
        <w:tab w:val="num" w:pos="2160"/>
      </w:tabs>
      <w:adjustRightInd w:val="0"/>
      <w:spacing w:after="120" w:before="120" w:line="240" w:lineRule="auto"/>
      <w:ind w:left="2160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ind w:left="2592" w:hanging="936"/>
    </w:pPr>
  </w:style>
  <w:style w:type="paragraph" w:styleId="GPSL5numberedclause" w:customStyle="1">
    <w:name w:val="GPS L5 numbered clause"/>
    <w:basedOn w:val="GPSL4numberedclause"/>
    <w:link w:val="GPSL5numberedclauseChar"/>
    <w:qFormat w:val="1"/>
    <w:pPr>
      <w:numPr>
        <w:ilvl w:val="4"/>
      </w:numPr>
    </w:p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numPr>
        <w:ilvl w:val="1"/>
        <w:numId w:val="1"/>
      </w:numPr>
      <w:adjustRightInd w:val="0"/>
      <w:spacing w:after="120" w:before="120" w:line="240" w:lineRule="auto"/>
      <w:ind w:left="936" w:hanging="576"/>
      <w:jc w:val="both"/>
    </w:pPr>
    <w:rPr>
      <w:rFonts w:cs="Arial" w:eastAsia="Times New Roman"/>
      <w:lang w:eastAsia="zh-CN"/>
    </w:r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Pr>
      <w:rFonts w:ascii="Tahoma" w:cs="Tahoma" w:eastAsia="Calibri" w:hAnsi="Tahoma"/>
      <w:sz w:val="16"/>
      <w:szCs w:val="16"/>
    </w:rPr>
  </w:style>
  <w:style w:type="paragraph" w:styleId="GPSmacrorestart" w:customStyle="1">
    <w:name w:val="GPS macro restart"/>
    <w:basedOn w:val="Normal"/>
    <w:qFormat w:val="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cs="Arial" w:eastAsia="Times New Roman" w:hAnsi="Arial"/>
      <w:color w:val="ffffff"/>
      <w:sz w:val="16"/>
      <w:szCs w:val="16"/>
    </w:rPr>
  </w:style>
  <w:style w:type="character" w:styleId="GPSL1CLAUSEHEADINGChar" w:customStyle="1">
    <w:name w:val="GPS L1 CLAUSE HEADING Char"/>
    <w:link w:val="GPSL1CLAUSEHEADING"/>
    <w:rPr>
      <w:rFonts w:ascii="Calibri" w:cs="Arial" w:eastAsia="STZhongsong" w:hAnsi="Calibri"/>
      <w:b w:val="1"/>
      <w:caps w:val="1"/>
      <w:lang w:eastAsia="zh-CN"/>
    </w:r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paragraph" w:styleId="GPsDefinition" w:customStyle="1">
    <w:name w:val="GPs Definition"/>
    <w:basedOn w:val="Normal"/>
    <w:qFormat w:val="1"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</w:pPr>
  </w:style>
  <w:style w:type="paragraph" w:styleId="GPSSchAnnexname" w:customStyle="1">
    <w:name w:val="GPS Sch Annex name"/>
    <w:basedOn w:val="GPSSchTitleandNumber"/>
    <w:link w:val="GPSSchAnnexnameChar"/>
    <w:qFormat w:val="1"/>
    <w:pPr>
      <w:outlineLvl w:val="1"/>
    </w:pPr>
    <w:rPr>
      <w:rFonts w:ascii="Calibri" w:hAnsi="Calibri"/>
      <w:sz w:val="20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styleId="GPSSchAnnexnameChar" w:customStyle="1">
    <w:name w:val="GPS Sch Annex name Char"/>
    <w:link w:val="GPSSchAnnexname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GPSSchPart" w:customStyle="1">
    <w:name w:val="GPS Sch Part"/>
    <w:basedOn w:val="GPSSchAnnexname"/>
    <w:link w:val="GPSSchPart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rPr>
      <w:rFonts w:ascii="Calibri" w:cs="Arial" w:eastAsia="STZhongsong" w:hAnsi="Calibri"/>
      <w:b w:val="1"/>
      <w:caps w:val="1"/>
      <w:lang w:eastAsia="zh-CN"/>
    </w:rPr>
  </w:style>
  <w:style w:type="character" w:styleId="GPSSchPartChar" w:customStyle="1">
    <w:name w:val="GPS Sch Part Char"/>
    <w:link w:val="GPSSchPart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styleId="BodyTextIndentChar" w:customStyle="1">
    <w:name w:val="Body Text Indent Char"/>
    <w:basedOn w:val="DefaultParagraphFont"/>
    <w:link w:val="BodyTextIndent"/>
    <w:rPr>
      <w:rFonts w:ascii="Calibri" w:cs="Times New Roman" w:eastAsia="Times New Roman" w:hAnsi="Calibri"/>
      <w:lang w:eastAsia="zh-CN"/>
    </w:rPr>
  </w:style>
  <w:style w:type="character" w:styleId="GPSL5numberedclauseChar" w:customStyle="1">
    <w:name w:val="GPS L5 numbered clause Char"/>
    <w:link w:val="GPSL5numberedclause"/>
    <w:locked w:val="1"/>
    <w:rPr>
      <w:rFonts w:ascii="Calibri" w:cs="Arial" w:eastAsia="Times New Roman" w:hAnsi="Calibri"/>
      <w:lang w:eastAsia="zh-CN"/>
    </w:rPr>
  </w:style>
  <w:style w:type="paragraph" w:styleId="GPSL2Indent" w:customStyle="1">
    <w:name w:val="GPS L2 Indent"/>
    <w:basedOn w:val="Normal"/>
    <w:link w:val="GPSL2IndentChar"/>
    <w:qFormat w:val="1"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cs="Arial" w:eastAsia="Times New Roman"/>
      <w:szCs w:val="24"/>
    </w:rPr>
  </w:style>
  <w:style w:type="character" w:styleId="GPSL2IndentChar" w:customStyle="1">
    <w:name w:val="GPS L2 Indent Char"/>
    <w:link w:val="GPSL2Indent"/>
    <w:rPr>
      <w:rFonts w:ascii="Calibri" w:cs="Arial" w:eastAsia="Times New Roman" w:hAnsi="Calibri"/>
      <w:szCs w:val="24"/>
    </w:rPr>
  </w:style>
  <w:style w:type="paragraph" w:styleId="GPSDefinitionTerm" w:customStyle="1">
    <w:name w:val="GPS Definition Term"/>
    <w:basedOn w:val="Normal"/>
    <w:qFormat w:val="1"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cs="Arial" w:eastAsia="Times New Roman" w:hAnsi="Arial"/>
      <w:b w:val="1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 w:val="1"/>
    <w:rPr>
      <w:rFonts w:ascii="Calibri" w:cs="Times New Roman" w:eastAsia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GPSL2Numbered" w:customStyle="1">
    <w:name w:val="GPS L2 Numbered"/>
    <w:basedOn w:val="GPSL2NumberedBoldHeading"/>
    <w:link w:val="GPSL2NumberedChar"/>
    <w:qFormat w:val="1"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styleId="GPSL2NumberedChar" w:customStyle="1">
    <w:name w:val="GPS L2 Numbered Char"/>
    <w:link w:val="GPSL2Numbered"/>
    <w:locked w:val="1"/>
    <w:rsid w:val="007E12FE"/>
    <w:rPr>
      <w:rFonts w:ascii="Calibri" w:cs="Arial" w:eastAsia="Times New Roman" w:hAnsi="Calibri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sid w:val="007E12FE"/>
    <w:rPr>
      <w:rFonts w:ascii="Calibri" w:cs="Arial" w:eastAsia="Times New Roman" w:hAnsi="Calibri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at6ucpQ4FLjA6exnRx1IW2jac2g==">AMUW2mXis9JkFdbbnBwJX+nzau8O+kW3SOO3eNlWCsEaUZfX/OAXVdUJ4axt/V4FZ2FPpvLTfW0ZJVlfGFk/HY535RuzI14Kw1I6X6dap+grK4Topjjs7iJxTfLMBAZKWHHHxq2LKXCt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2018-06-18T14:37:00Z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